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40" w:rsidRPr="00395F40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95F40" w:rsidRDefault="00395F40" w:rsidP="0099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Pr="0099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 Конкурсе</w:t>
      </w:r>
      <w:r w:rsidR="006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</w:t>
      </w:r>
      <w:r w:rsidR="0060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83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9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897" w:rsidRPr="0099189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1EF8">
        <w:rPr>
          <w:rFonts w:ascii="Times New Roman" w:hAnsi="Times New Roman" w:cs="Times New Roman"/>
          <w:b/>
          <w:sz w:val="24"/>
          <w:szCs w:val="24"/>
        </w:rPr>
        <w:t>0</w:t>
      </w:r>
      <w:r w:rsidR="0083373D">
        <w:rPr>
          <w:rFonts w:ascii="Times New Roman" w:hAnsi="Times New Roman" w:cs="Times New Roman"/>
          <w:b/>
          <w:sz w:val="24"/>
          <w:szCs w:val="24"/>
        </w:rPr>
        <w:t>7</w:t>
      </w:r>
      <w:r w:rsidR="00991897" w:rsidRPr="0099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EF8">
        <w:rPr>
          <w:rFonts w:ascii="Times New Roman" w:hAnsi="Times New Roman" w:cs="Times New Roman"/>
          <w:b/>
          <w:sz w:val="24"/>
          <w:szCs w:val="24"/>
        </w:rPr>
        <w:t>мая</w:t>
      </w:r>
      <w:r w:rsidR="00991897" w:rsidRPr="0099189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3373D">
        <w:rPr>
          <w:rFonts w:ascii="Times New Roman" w:hAnsi="Times New Roman" w:cs="Times New Roman"/>
          <w:b/>
          <w:sz w:val="24"/>
          <w:szCs w:val="24"/>
        </w:rPr>
        <w:t>8</w:t>
      </w:r>
      <w:r w:rsidR="00991897" w:rsidRPr="00991897">
        <w:rPr>
          <w:rFonts w:ascii="Times New Roman" w:hAnsi="Times New Roman" w:cs="Times New Roman"/>
          <w:b/>
          <w:sz w:val="24"/>
          <w:szCs w:val="24"/>
        </w:rPr>
        <w:t xml:space="preserve"> г. на право размещения нестационарных торговых объектов на территории муниципального образования «</w:t>
      </w:r>
      <w:proofErr w:type="spellStart"/>
      <w:r w:rsidR="00991897" w:rsidRPr="00991897">
        <w:rPr>
          <w:rFonts w:ascii="Times New Roman" w:hAnsi="Times New Roman" w:cs="Times New Roman"/>
          <w:b/>
          <w:sz w:val="24"/>
          <w:szCs w:val="24"/>
        </w:rPr>
        <w:t>Яблоновское</w:t>
      </w:r>
      <w:proofErr w:type="spellEnd"/>
      <w:r w:rsidR="00991897" w:rsidRPr="009918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D1622" w:rsidRDefault="005D1622" w:rsidP="0099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964" w:rsidRDefault="00991897" w:rsidP="009F0964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Яблоновский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0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8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3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F0964" w:rsidRPr="00395F40" w:rsidRDefault="009F0964" w:rsidP="009F0964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0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8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9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00мин.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991897" w:rsidRPr="00601657" w:rsidRDefault="00991897" w:rsidP="00991897">
      <w:pPr>
        <w:pStyle w:val="western"/>
        <w:framePr w:hSpace="180" w:wrap="around" w:vAnchor="text" w:hAnchor="text" w:y="1"/>
        <w:spacing w:before="0" w:beforeAutospacing="0" w:after="0" w:afterAutospacing="0"/>
        <w:ind w:firstLine="709"/>
        <w:suppressOverlap/>
        <w:jc w:val="both"/>
        <w:rPr>
          <w:sz w:val="24"/>
          <w:szCs w:val="24"/>
        </w:rPr>
      </w:pPr>
      <w:r w:rsidRPr="00991897">
        <w:rPr>
          <w:sz w:val="24"/>
          <w:szCs w:val="24"/>
        </w:rPr>
        <w:t>Администрация муниципального образования «</w:t>
      </w:r>
      <w:proofErr w:type="spellStart"/>
      <w:r w:rsidRPr="00991897">
        <w:rPr>
          <w:sz w:val="24"/>
          <w:szCs w:val="24"/>
        </w:rPr>
        <w:t>Яблоновское</w:t>
      </w:r>
      <w:proofErr w:type="spellEnd"/>
      <w:r w:rsidRPr="00991897">
        <w:rPr>
          <w:sz w:val="24"/>
          <w:szCs w:val="24"/>
        </w:rPr>
        <w:t xml:space="preserve"> городское поселение» (</w:t>
      </w:r>
      <w:r w:rsidRPr="00601657">
        <w:rPr>
          <w:sz w:val="24"/>
          <w:szCs w:val="24"/>
        </w:rPr>
        <w:t xml:space="preserve">Республика Адыгея, </w:t>
      </w:r>
      <w:proofErr w:type="spellStart"/>
      <w:r w:rsidRPr="00601657">
        <w:rPr>
          <w:sz w:val="24"/>
          <w:szCs w:val="24"/>
        </w:rPr>
        <w:t>Тахтамукайский</w:t>
      </w:r>
      <w:proofErr w:type="spellEnd"/>
      <w:r w:rsidRPr="00601657">
        <w:rPr>
          <w:sz w:val="24"/>
          <w:szCs w:val="24"/>
        </w:rPr>
        <w:t xml:space="preserve"> район, </w:t>
      </w:r>
      <w:proofErr w:type="spellStart"/>
      <w:r w:rsidRPr="00601657">
        <w:rPr>
          <w:sz w:val="24"/>
          <w:szCs w:val="24"/>
        </w:rPr>
        <w:t>пгт</w:t>
      </w:r>
      <w:proofErr w:type="spellEnd"/>
      <w:r w:rsidRPr="00601657">
        <w:rPr>
          <w:sz w:val="24"/>
          <w:szCs w:val="24"/>
        </w:rPr>
        <w:t xml:space="preserve"> Яблоновский, ул. Гагарина, 41/1, телефон: 8(87771) 97-8-01, адрес электронной почты: </w:t>
      </w:r>
      <w:r w:rsidRPr="00601657">
        <w:rPr>
          <w:sz w:val="24"/>
          <w:szCs w:val="24"/>
          <w:shd w:val="clear" w:color="auto" w:fill="FFFFFF"/>
        </w:rPr>
        <w:t>yablonovskiy_ra@mail.ru</w:t>
      </w:r>
      <w:r w:rsidRPr="00601657">
        <w:rPr>
          <w:sz w:val="24"/>
          <w:szCs w:val="24"/>
        </w:rPr>
        <w:t>).</w:t>
      </w:r>
    </w:p>
    <w:p w:rsidR="00991897" w:rsidRPr="00601657" w:rsidRDefault="001D49E4" w:rsidP="00991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 опубликовано в газете «Поселковые </w:t>
      </w:r>
      <w:r w:rsidR="0083373D" w:rsidRPr="002D275E">
        <w:t xml:space="preserve">№ </w:t>
      </w:r>
      <w:r w:rsidR="0083373D">
        <w:t>14</w:t>
      </w:r>
      <w:r w:rsidR="0083373D" w:rsidRPr="002D275E">
        <w:t xml:space="preserve"> (</w:t>
      </w:r>
      <w:r w:rsidR="0083373D">
        <w:t>401</w:t>
      </w:r>
      <w:r w:rsidR="0083373D" w:rsidRPr="002D275E">
        <w:t>)</w:t>
      </w:r>
      <w:r w:rsidR="0083373D" w:rsidRPr="002D275E">
        <w:rPr>
          <w:color w:val="FF0000"/>
        </w:rPr>
        <w:t xml:space="preserve"> </w:t>
      </w:r>
      <w:r w:rsidR="0083373D" w:rsidRPr="002D275E">
        <w:t xml:space="preserve">от </w:t>
      </w:r>
      <w:r w:rsidR="0083373D">
        <w:t>13</w:t>
      </w:r>
      <w:r w:rsidR="0083373D" w:rsidRPr="002D275E">
        <w:t xml:space="preserve"> апреля 201</w:t>
      </w:r>
      <w:r w:rsidR="0083373D">
        <w:t>8</w:t>
      </w:r>
      <w:r w:rsidR="0083373D" w:rsidRPr="002D275E">
        <w:t xml:space="preserve"> г</w:t>
      </w:r>
      <w:r w:rsidRPr="00601657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Администрации муниципального образования «</w:t>
      </w:r>
      <w:proofErr w:type="spellStart"/>
      <w:r w:rsidRPr="00601657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601657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hyperlink r:id="rId7" w:history="1"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yabl</w:t>
        </w:r>
        <w:proofErr w:type="spellEnd"/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</w:rPr>
          <w:t>01.</w:t>
        </w:r>
        <w:proofErr w:type="spellStart"/>
        <w:r w:rsidR="0083373D" w:rsidRPr="00BF19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1657">
        <w:rPr>
          <w:rFonts w:ascii="Times New Roman" w:hAnsi="Times New Roman" w:cs="Times New Roman"/>
          <w:sz w:val="24"/>
          <w:szCs w:val="24"/>
        </w:rPr>
        <w:t xml:space="preserve"> от </w:t>
      </w:r>
      <w:r w:rsidR="0083373D">
        <w:rPr>
          <w:rFonts w:ascii="Times New Roman" w:hAnsi="Times New Roman" w:cs="Times New Roman"/>
          <w:sz w:val="24"/>
          <w:szCs w:val="24"/>
        </w:rPr>
        <w:t>13</w:t>
      </w:r>
      <w:r w:rsidRPr="00601657">
        <w:rPr>
          <w:rFonts w:ascii="Times New Roman" w:hAnsi="Times New Roman" w:cs="Times New Roman"/>
          <w:sz w:val="24"/>
          <w:szCs w:val="24"/>
        </w:rPr>
        <w:t xml:space="preserve"> </w:t>
      </w:r>
      <w:r w:rsidR="00881EF8" w:rsidRPr="00601657">
        <w:rPr>
          <w:rFonts w:ascii="Times New Roman" w:hAnsi="Times New Roman" w:cs="Times New Roman"/>
          <w:sz w:val="24"/>
          <w:szCs w:val="24"/>
        </w:rPr>
        <w:t>апреля</w:t>
      </w:r>
      <w:r w:rsidRPr="00601657">
        <w:rPr>
          <w:rFonts w:ascii="Times New Roman" w:hAnsi="Times New Roman" w:cs="Times New Roman"/>
          <w:sz w:val="24"/>
          <w:szCs w:val="24"/>
        </w:rPr>
        <w:t xml:space="preserve"> 201</w:t>
      </w:r>
      <w:r w:rsidR="0083373D">
        <w:rPr>
          <w:rFonts w:ascii="Times New Roman" w:hAnsi="Times New Roman" w:cs="Times New Roman"/>
          <w:sz w:val="24"/>
          <w:szCs w:val="24"/>
        </w:rPr>
        <w:t>8</w:t>
      </w:r>
      <w:r w:rsidRPr="00601657">
        <w:rPr>
          <w:rFonts w:ascii="Times New Roman" w:hAnsi="Times New Roman" w:cs="Times New Roman"/>
          <w:sz w:val="24"/>
          <w:szCs w:val="24"/>
        </w:rPr>
        <w:t xml:space="preserve"> г.</w:t>
      </w:r>
      <w:r w:rsidR="00991897" w:rsidRPr="00601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40" w:rsidRDefault="009F0964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5F40" w:rsidRPr="006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83373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51127" w:rsidRPr="006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95F40" w:rsidRPr="006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37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1D4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1E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E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991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E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по адресу: </w:t>
      </w:r>
      <w:r w:rsidR="00991897" w:rsidRPr="00991897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="00991897" w:rsidRPr="00991897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="00991897" w:rsidRPr="009918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1897" w:rsidRPr="009918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91897" w:rsidRPr="00991897">
        <w:rPr>
          <w:rFonts w:ascii="Times New Roman" w:hAnsi="Times New Roman" w:cs="Times New Roman"/>
          <w:sz w:val="24"/>
          <w:szCs w:val="24"/>
        </w:rPr>
        <w:t xml:space="preserve"> Яблоновский, ул. Гагарина, 41/1</w:t>
      </w:r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A98" w:rsidRPr="00395F40" w:rsidRDefault="00071A98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РАССМОТРЕНИЯ ЗАЯВОК НА УЧАСТИЕ В КОНКУРСЕ:</w:t>
      </w:r>
    </w:p>
    <w:p w:rsidR="00395F40" w:rsidRDefault="00991897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97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Pr="00991897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Pr="009918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18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91897">
        <w:rPr>
          <w:rFonts w:ascii="Times New Roman" w:hAnsi="Times New Roman" w:cs="Times New Roman"/>
          <w:sz w:val="24"/>
          <w:szCs w:val="24"/>
        </w:rPr>
        <w:t xml:space="preserve"> Яблоновский, ул. Гагарина, 41/</w:t>
      </w:r>
      <w:proofErr w:type="gramStart"/>
      <w:r w:rsidRPr="00991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proofErr w:type="gramEnd"/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73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37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1D4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1E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071A98" w:rsidRPr="00395F40" w:rsidRDefault="00071A98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EF05CE" w:rsidRPr="00EF05CE" w:rsidRDefault="00EF05CE" w:rsidP="00EF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Состав конкурсной комиссии по проведению Конкурса (далее – Комиссия) определен постановлением главы муниципального образования «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гродскоое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поселение» от 15.03.2016 № 126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гродскоое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поселение». Комиссия состоит из </w:t>
      </w:r>
      <w:r w:rsidR="0083373D">
        <w:rPr>
          <w:rFonts w:ascii="Times New Roman" w:hAnsi="Times New Roman" w:cs="Times New Roman"/>
          <w:b/>
          <w:sz w:val="24"/>
          <w:szCs w:val="24"/>
        </w:rPr>
        <w:t>7</w:t>
      </w:r>
      <w:r w:rsidRPr="00EF05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373D">
        <w:rPr>
          <w:rFonts w:ascii="Times New Roman" w:hAnsi="Times New Roman" w:cs="Times New Roman"/>
          <w:b/>
          <w:sz w:val="24"/>
          <w:szCs w:val="24"/>
        </w:rPr>
        <w:t>семи</w:t>
      </w:r>
      <w:r w:rsidRPr="00EF05CE">
        <w:rPr>
          <w:rFonts w:ascii="Times New Roman" w:hAnsi="Times New Roman" w:cs="Times New Roman"/>
          <w:sz w:val="24"/>
          <w:szCs w:val="24"/>
        </w:rPr>
        <w:t xml:space="preserve">) членов. </w:t>
      </w:r>
    </w:p>
    <w:p w:rsidR="00EF05CE" w:rsidRPr="00EF05CE" w:rsidRDefault="00EF05CE" w:rsidP="00EF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Заседание проводится в </w:t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 xml:space="preserve">присутствии  </w:t>
      </w:r>
      <w:r w:rsidR="0083373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F05C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83373D">
        <w:rPr>
          <w:rFonts w:ascii="Times New Roman" w:hAnsi="Times New Roman" w:cs="Times New Roman"/>
          <w:b/>
          <w:sz w:val="24"/>
          <w:szCs w:val="24"/>
        </w:rPr>
        <w:t>семи</w:t>
      </w:r>
      <w:r w:rsidRPr="00EF05CE">
        <w:rPr>
          <w:rFonts w:ascii="Times New Roman" w:hAnsi="Times New Roman" w:cs="Times New Roman"/>
          <w:b/>
          <w:sz w:val="24"/>
          <w:szCs w:val="24"/>
        </w:rPr>
        <w:t>)</w:t>
      </w:r>
      <w:r w:rsidRPr="00EF05CE">
        <w:rPr>
          <w:rFonts w:ascii="Times New Roman" w:hAnsi="Times New Roman" w:cs="Times New Roman"/>
          <w:sz w:val="24"/>
          <w:szCs w:val="24"/>
        </w:rPr>
        <w:t xml:space="preserve"> членов комиссии: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258"/>
      </w:tblGrid>
      <w:tr w:rsidR="00851127" w:rsidRPr="00EF05CE" w:rsidTr="00851127">
        <w:trPr>
          <w:trHeight w:val="46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851127" w:rsidP="00851127">
            <w:pPr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З.Д.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Атажахов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851127" w:rsidP="00851127">
            <w:pPr>
              <w:ind w:right="175"/>
              <w:rPr>
                <w:rFonts w:ascii="Times New Roman" w:hAnsi="Times New Roman" w:cs="Times New Roman"/>
                <w:bCs/>
              </w:rPr>
            </w:pPr>
            <w:r w:rsidRPr="00851127">
              <w:rPr>
                <w:rFonts w:ascii="Times New Roman" w:hAnsi="Times New Roman" w:cs="Times New Roman"/>
              </w:rPr>
              <w:t>Глава муниципального образования «</w:t>
            </w:r>
            <w:proofErr w:type="spellStart"/>
            <w:r w:rsidRPr="00851127">
              <w:rPr>
                <w:rFonts w:ascii="Times New Roman" w:hAnsi="Times New Roman" w:cs="Times New Roman"/>
              </w:rPr>
              <w:t>Яблоновское</w:t>
            </w:r>
            <w:proofErr w:type="spellEnd"/>
            <w:r w:rsidRPr="00851127">
              <w:rPr>
                <w:rFonts w:ascii="Times New Roman" w:hAnsi="Times New Roman" w:cs="Times New Roman"/>
              </w:rPr>
              <w:t xml:space="preserve"> городское поселение», председатель комиссии</w:t>
            </w:r>
          </w:p>
        </w:tc>
      </w:tr>
      <w:tr w:rsidR="00851127" w:rsidRPr="00EF05CE" w:rsidTr="00851127">
        <w:trPr>
          <w:trHeight w:val="8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851127" w:rsidP="00851127">
            <w:pPr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З.А.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Тлеуж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851127" w:rsidP="00851127">
            <w:pPr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  <w:bCs/>
              </w:rPr>
              <w:t>Заместитель главы Администрации муниципального образования</w:t>
            </w:r>
            <w:r w:rsidRPr="00851127">
              <w:rPr>
                <w:rFonts w:ascii="Times New Roman" w:hAnsi="Times New Roman" w:cs="Times New Roman"/>
              </w:rPr>
              <w:t xml:space="preserve"> </w:t>
            </w:r>
            <w:r w:rsidRPr="0085112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51127">
              <w:rPr>
                <w:rFonts w:ascii="Times New Roman" w:hAnsi="Times New Roman" w:cs="Times New Roman"/>
                <w:bCs/>
              </w:rPr>
              <w:t>Яблоновское</w:t>
            </w:r>
            <w:proofErr w:type="spellEnd"/>
            <w:r w:rsidRPr="00851127">
              <w:rPr>
                <w:rFonts w:ascii="Times New Roman" w:hAnsi="Times New Roman" w:cs="Times New Roman"/>
                <w:bCs/>
              </w:rPr>
              <w:t xml:space="preserve"> городское поселение»</w:t>
            </w:r>
            <w:r w:rsidRPr="00851127">
              <w:rPr>
                <w:rFonts w:ascii="Times New Roman" w:hAnsi="Times New Roman" w:cs="Times New Roman"/>
              </w:rPr>
              <w:t>, заместитель председателя комиссии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050DB2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Кобзарева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Главный специалист отдела архитектуры, градостроительства и использования земель, секретарь комиссии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Р.А.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Натхо</w:t>
            </w:r>
            <w:proofErr w:type="spellEnd"/>
            <w:r w:rsidRPr="00851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 социально-экономического отдела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Хадипаш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 отдела архитектуры, градостроительства и использования земель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851127" w:rsidRDefault="0099134E" w:rsidP="00991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Р.В</w:t>
            </w:r>
            <w:r w:rsidR="00EF05CE" w:rsidRPr="00851127">
              <w:rPr>
                <w:rFonts w:ascii="Times New Roman" w:hAnsi="Times New Roman" w:cs="Times New Roman"/>
              </w:rPr>
              <w:t xml:space="preserve">. </w:t>
            </w:r>
            <w:r w:rsidRPr="00851127">
              <w:rPr>
                <w:rFonts w:ascii="Times New Roman" w:hAnsi="Times New Roman" w:cs="Times New Roman"/>
              </w:rPr>
              <w:t>Концевой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851127" w:rsidRDefault="00037490" w:rsidP="00EF0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</w:t>
            </w:r>
            <w:r w:rsidR="00EF05CE" w:rsidRPr="00851127">
              <w:rPr>
                <w:rFonts w:ascii="Times New Roman" w:hAnsi="Times New Roman" w:cs="Times New Roman"/>
              </w:rPr>
              <w:t xml:space="preserve"> отдела ЖКХ, благоустройства и санитарного контроля; </w:t>
            </w:r>
          </w:p>
        </w:tc>
      </w:tr>
      <w:tr w:rsidR="00EF05CE" w:rsidRPr="00EF05CE" w:rsidTr="00042C9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Р.Ю.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Ачмиз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 Заместитель директора МБУК «Яблоновская централизованная клубная система по физической культуре и спорту»</w:t>
            </w:r>
          </w:p>
        </w:tc>
      </w:tr>
    </w:tbl>
    <w:p w:rsidR="00EF05CE" w:rsidRPr="00EF05CE" w:rsidRDefault="00EF05CE" w:rsidP="00EF0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  <w:r w:rsidRPr="00EF05C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5F56D8" w:rsidRPr="005F56D8" w:rsidRDefault="005F56D8" w:rsidP="005F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071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ПРЕДМЕТ КОНКУРСА:</w:t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95F40" w:rsidRDefault="00395F40" w:rsidP="00071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соответствии со схемой размещения нестационарных торговых объектов на земельных участках, в зданиях, строениях, 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(далее – Схема размещения). </w:t>
      </w:r>
    </w:p>
    <w:p w:rsidR="005D1622" w:rsidRDefault="005D1622" w:rsidP="00071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РАССМОТРЕНИЕ ЗАЯВОК: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указанного в извещении о проведении Конкурса окончательного срока подачи заявок на участие в Конкурсе 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подан</w:t>
      </w:r>
      <w:r w:rsidR="00050D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37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8337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десять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заяв</w:t>
      </w:r>
      <w:r w:rsidR="008337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5C6E" w:rsidRDefault="00395F40" w:rsidP="00195C6E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рассмотрела поданн</w:t>
      </w:r>
      <w:r w:rsidR="00050D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0D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в соответствии с требованиями и условиями, установленными Конкурсной документацией </w:t>
      </w:r>
      <w:r w:rsidR="00EB63F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</w:t>
      </w:r>
      <w:r w:rsidRPr="00395F4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проведению открытого Конкурса </w:t>
      </w:r>
      <w:r w:rsidRPr="00395F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395F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39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395F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395F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нижеследующей 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C6E" w:rsidRPr="00195C6E" w:rsidRDefault="00195C6E" w:rsidP="00195C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6E" w:rsidRPr="00195C6E" w:rsidRDefault="00195C6E" w:rsidP="00195C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CE" w:rsidRPr="00195C6E" w:rsidRDefault="00EF05CE" w:rsidP="00195C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2126"/>
        <w:gridCol w:w="1985"/>
        <w:gridCol w:w="2268"/>
      </w:tblGrid>
      <w:tr w:rsidR="001A3418" w:rsidRPr="001A3418" w:rsidTr="0083256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1A3418" w:rsidRDefault="005D1622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его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требований</w:t>
            </w:r>
          </w:p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1A3418" w:rsidRDefault="00EF05CE" w:rsidP="00AB71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A3418" w:rsidRPr="001A3418" w:rsidTr="00042C9F">
        <w:trPr>
          <w:trHeight w:val="14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51" w:rsidRPr="001A3418" w:rsidRDefault="00BE7351" w:rsidP="00BE73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51" w:rsidRPr="001A3418" w:rsidRDefault="00BE7351" w:rsidP="00BE73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1" w:rsidRPr="001A3418" w:rsidRDefault="0083373D" w:rsidP="00BE73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Хагур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Козет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, ул. Центральная,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1" w:rsidRPr="001A3418" w:rsidRDefault="00BE7351" w:rsidP="00042C9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</w:t>
            </w:r>
            <w:r w:rsidR="00042C9F" w:rsidRPr="001A3418">
              <w:rPr>
                <w:rFonts w:ascii="Times New Roman" w:hAnsi="Times New Roman" w:cs="Times New Roman"/>
                <w:sz w:val="18"/>
                <w:szCs w:val="18"/>
              </w:rPr>
              <w:t>1 254,00</w:t>
            </w: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Pr="001A3418" w:rsidRDefault="00BE7351" w:rsidP="00BE73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51" w:rsidRPr="001A3418" w:rsidRDefault="00BE7351" w:rsidP="00BE73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 признать Конкурс несостоявшимся</w:t>
            </w:r>
          </w:p>
        </w:tc>
      </w:tr>
      <w:tr w:rsidR="001A3418" w:rsidRPr="001A3418" w:rsidTr="00042C9F">
        <w:trPr>
          <w:trHeight w:val="13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042C9F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534D9D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9F" w:rsidRPr="001A3418" w:rsidRDefault="00534D9D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F" w:rsidRPr="001A3418" w:rsidRDefault="00042C9F" w:rsidP="00534D9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Предложение о размере платы за право размещения нестационарного торгового объекта за весь период размещения: 1 </w:t>
            </w:r>
            <w:r w:rsidR="00534D9D" w:rsidRPr="001A34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F" w:rsidRPr="001A3418" w:rsidRDefault="00042C9F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042C9F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4F235C"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A3418" w:rsidRPr="001A3418" w:rsidTr="001A3418">
        <w:trPr>
          <w:trHeight w:val="1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5000,00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7</w:t>
            </w:r>
          </w:p>
        </w:tc>
      </w:tr>
      <w:tr w:rsidR="001A3418" w:rsidRPr="001A3418" w:rsidTr="00042C9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Османова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Ивановна ,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Кобцевой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2000,00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7</w:t>
            </w:r>
          </w:p>
        </w:tc>
      </w:tr>
      <w:tr w:rsidR="001A3418" w:rsidRPr="001A3418" w:rsidTr="00042C9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042C9F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534D9D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9F" w:rsidRPr="001A3418" w:rsidRDefault="00534D9D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F" w:rsidRPr="001A3418" w:rsidRDefault="00042C9F" w:rsidP="00534D9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</w:t>
            </w:r>
            <w:r w:rsidR="00534D9D" w:rsidRPr="001A341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F" w:rsidRPr="001A3418" w:rsidRDefault="00042C9F" w:rsidP="0004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9F" w:rsidRPr="001A3418" w:rsidRDefault="00042C9F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4F235C"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A3418" w:rsidRPr="001A3418" w:rsidTr="003D5280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5000,00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12</w:t>
            </w:r>
          </w:p>
        </w:tc>
      </w:tr>
      <w:tr w:rsidR="001A3418" w:rsidRPr="001A3418" w:rsidTr="003D5280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Османова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Ивановна ,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Кобцевой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2000,00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12</w:t>
            </w:r>
          </w:p>
        </w:tc>
      </w:tr>
      <w:tr w:rsidR="001A3418" w:rsidRPr="001A3418" w:rsidTr="00FC74A6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5000,00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14</w:t>
            </w:r>
          </w:p>
        </w:tc>
      </w:tr>
      <w:tr w:rsidR="001A3418" w:rsidRPr="001A3418" w:rsidTr="00FC74A6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Османова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Ивановна ,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Кобцевой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2000,00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9D" w:rsidRPr="001A3418" w:rsidRDefault="00534D9D" w:rsidP="0053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14</w:t>
            </w:r>
          </w:p>
        </w:tc>
      </w:tr>
      <w:tr w:rsidR="001A3418" w:rsidRPr="001A3418" w:rsidTr="00532023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5C" w:rsidRPr="001A3418" w:rsidRDefault="004F235C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Ачмиз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C" w:rsidRPr="001A3418" w:rsidRDefault="004F235C" w:rsidP="004F23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3000,00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21 признать Конкурс несостоявшимся</w:t>
            </w:r>
          </w:p>
        </w:tc>
      </w:tr>
      <w:tr w:rsidR="001A3418" w:rsidRPr="001A3418" w:rsidTr="0083373D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Хагур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Козет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, ул. Центральная,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7" w:rsidRPr="001A3418" w:rsidRDefault="00B677D7" w:rsidP="00B677D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1 254,00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4F235C"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A3418" w:rsidRPr="001A3418" w:rsidTr="0083373D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Хагур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Козет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, ул. Центральная,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7" w:rsidRPr="001A3418" w:rsidRDefault="00B677D7" w:rsidP="00B677D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1 254,00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4F235C"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A3418" w:rsidRPr="001A3418" w:rsidTr="00042C9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7" w:rsidRPr="001A3418" w:rsidRDefault="004F235C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Хагур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Козет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, ул. Центральная,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7" w:rsidRPr="001A3418" w:rsidRDefault="00B677D7" w:rsidP="00B677D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1 254,00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1A3418" w:rsidRDefault="00B677D7" w:rsidP="00B67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D7" w:rsidRPr="001A3418" w:rsidRDefault="00B677D7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4F235C"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A3418" w:rsidRPr="001A3418" w:rsidTr="001C503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5C" w:rsidRPr="001A3418" w:rsidRDefault="004F235C" w:rsidP="004F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Хагур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Козет</w:t>
            </w:r>
            <w:proofErr w:type="spellEnd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, ул. Центральная,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C" w:rsidRPr="001A3418" w:rsidRDefault="004F235C" w:rsidP="004F23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размере платы за право размещения нестационарного торгового объекта за весь период размещения: 1 254,00 </w:t>
            </w:r>
            <w:proofErr w:type="spellStart"/>
            <w:r w:rsidRPr="001A34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5C" w:rsidRPr="001A3418" w:rsidRDefault="004F235C" w:rsidP="004F23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40 признать Конкурс несостоявшимся</w:t>
            </w:r>
          </w:p>
        </w:tc>
      </w:tr>
    </w:tbl>
    <w:p w:rsidR="00395F40" w:rsidRPr="00395F40" w:rsidRDefault="00DE4E6C" w:rsidP="0039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95F40" w:rsidRPr="00395F40" w:rsidRDefault="00395F40" w:rsidP="00395F40">
      <w:pPr>
        <w:tabs>
          <w:tab w:val="left" w:pos="8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127" w:rsidRPr="00851127" w:rsidRDefault="00851127" w:rsidP="005D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5112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51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З.Д </w:t>
      </w:r>
      <w:proofErr w:type="spellStart"/>
      <w:r w:rsidRPr="00851127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</w:p>
    <w:p w:rsidR="005D1622" w:rsidRDefault="005D1622" w:rsidP="00851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127" w:rsidRPr="00851127" w:rsidRDefault="00851127" w:rsidP="00AB71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2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З.А. </w:t>
      </w:r>
      <w:proofErr w:type="spellStart"/>
      <w:r w:rsidRPr="00851127">
        <w:rPr>
          <w:rFonts w:ascii="Times New Roman" w:hAnsi="Times New Roman" w:cs="Times New Roman"/>
          <w:sz w:val="24"/>
          <w:szCs w:val="24"/>
        </w:rPr>
        <w:t>Тлеуж</w:t>
      </w:r>
      <w:proofErr w:type="spellEnd"/>
    </w:p>
    <w:p w:rsidR="00E069AB" w:rsidRPr="00E069AB" w:rsidRDefault="00E069AB" w:rsidP="00AB71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069AB">
        <w:rPr>
          <w:rFonts w:ascii="Times New Roman" w:hAnsi="Times New Roman" w:cs="Times New Roman"/>
          <w:sz w:val="24"/>
          <w:szCs w:val="24"/>
        </w:rPr>
        <w:t>Коми</w:t>
      </w:r>
      <w:bookmarkStart w:id="0" w:name="_GoBack"/>
      <w:bookmarkEnd w:id="0"/>
      <w:r w:rsidRPr="00E069AB">
        <w:rPr>
          <w:rFonts w:ascii="Times New Roman" w:hAnsi="Times New Roman" w:cs="Times New Roman"/>
          <w:sz w:val="24"/>
          <w:szCs w:val="24"/>
        </w:rPr>
        <w:t xml:space="preserve">ссии:   </w:t>
      </w:r>
      <w:proofErr w:type="gramEnd"/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1127">
        <w:rPr>
          <w:rFonts w:ascii="Times New Roman" w:hAnsi="Times New Roman" w:cs="Times New Roman"/>
          <w:color w:val="FF0000"/>
          <w:sz w:val="24"/>
          <w:szCs w:val="24"/>
        </w:rPr>
        <w:t xml:space="preserve">И.А. </w:t>
      </w:r>
      <w:proofErr w:type="spellStart"/>
      <w:r w:rsidR="00851127">
        <w:rPr>
          <w:rFonts w:ascii="Times New Roman" w:hAnsi="Times New Roman" w:cs="Times New Roman"/>
          <w:color w:val="FF0000"/>
          <w:sz w:val="24"/>
          <w:szCs w:val="24"/>
        </w:rPr>
        <w:t>Кобзарева</w:t>
      </w:r>
      <w:proofErr w:type="spellEnd"/>
    </w:p>
    <w:p w:rsidR="00E069AB" w:rsidRPr="00E069AB" w:rsidRDefault="00E069AB" w:rsidP="0019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069A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Р.А.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Натхо</w:t>
      </w:r>
      <w:proofErr w:type="spellEnd"/>
    </w:p>
    <w:p w:rsidR="00E069AB" w:rsidRPr="00E069AB" w:rsidRDefault="00E069AB" w:rsidP="0019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А.Р.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Хадипаш</w:t>
      </w:r>
      <w:proofErr w:type="spellEnd"/>
    </w:p>
    <w:p w:rsidR="00E069AB" w:rsidRPr="00E069AB" w:rsidRDefault="00E069AB" w:rsidP="0019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А.А.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</w:p>
    <w:p w:rsidR="00E069AB" w:rsidRPr="00E069AB" w:rsidRDefault="00E069AB" w:rsidP="00195C6E">
      <w:pPr>
        <w:tabs>
          <w:tab w:val="left" w:pos="7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9134E">
        <w:rPr>
          <w:rFonts w:ascii="Times New Roman" w:hAnsi="Times New Roman" w:cs="Times New Roman"/>
          <w:sz w:val="24"/>
          <w:szCs w:val="24"/>
        </w:rPr>
        <w:t xml:space="preserve">                               Р.В. Концевой</w:t>
      </w:r>
    </w:p>
    <w:p w:rsidR="00E069AB" w:rsidRPr="00E069AB" w:rsidRDefault="00E069AB" w:rsidP="00AB71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Р.Ю.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Ачмиз</w:t>
      </w:r>
      <w:proofErr w:type="spellEnd"/>
    </w:p>
    <w:sectPr w:rsidR="00E069AB" w:rsidRPr="00E069AB" w:rsidSect="00E069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0A" w:rsidRDefault="00531A0A">
      <w:pPr>
        <w:spacing w:after="0" w:line="240" w:lineRule="auto"/>
      </w:pPr>
      <w:r>
        <w:separator/>
      </w:r>
    </w:p>
  </w:endnote>
  <w:endnote w:type="continuationSeparator" w:id="0">
    <w:p w:rsidR="00531A0A" w:rsidRDefault="005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73D" w:rsidRDefault="0083373D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0A" w:rsidRDefault="00531A0A">
      <w:pPr>
        <w:spacing w:after="0" w:line="240" w:lineRule="auto"/>
      </w:pPr>
      <w:r>
        <w:separator/>
      </w:r>
    </w:p>
  </w:footnote>
  <w:footnote w:type="continuationSeparator" w:id="0">
    <w:p w:rsidR="00531A0A" w:rsidRDefault="0053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Default="0083373D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73D" w:rsidRDefault="00833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D" w:rsidRPr="008C3839" w:rsidRDefault="0083373D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195C6E">
      <w:rPr>
        <w:rStyle w:val="a6"/>
        <w:noProof/>
        <w:sz w:val="24"/>
        <w:szCs w:val="24"/>
      </w:rPr>
      <w:t>3</w:t>
    </w:r>
    <w:r w:rsidRPr="008C3839">
      <w:rPr>
        <w:rStyle w:val="a6"/>
        <w:sz w:val="24"/>
        <w:szCs w:val="24"/>
      </w:rPr>
      <w:fldChar w:fldCharType="end"/>
    </w:r>
  </w:p>
  <w:p w:rsidR="0083373D" w:rsidRDefault="00833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0"/>
    <w:rsid w:val="00004D93"/>
    <w:rsid w:val="000117AA"/>
    <w:rsid w:val="000351B9"/>
    <w:rsid w:val="00037490"/>
    <w:rsid w:val="00042C9F"/>
    <w:rsid w:val="0004682B"/>
    <w:rsid w:val="00050DB2"/>
    <w:rsid w:val="00071A98"/>
    <w:rsid w:val="000829E1"/>
    <w:rsid w:val="000965FC"/>
    <w:rsid w:val="000A3701"/>
    <w:rsid w:val="000B3602"/>
    <w:rsid w:val="000C0A70"/>
    <w:rsid w:val="000C5FDB"/>
    <w:rsid w:val="000E3281"/>
    <w:rsid w:val="000F73EA"/>
    <w:rsid w:val="00123929"/>
    <w:rsid w:val="00134506"/>
    <w:rsid w:val="00164809"/>
    <w:rsid w:val="00170862"/>
    <w:rsid w:val="00171D0B"/>
    <w:rsid w:val="00173005"/>
    <w:rsid w:val="00193783"/>
    <w:rsid w:val="00195C6E"/>
    <w:rsid w:val="001A3418"/>
    <w:rsid w:val="001A4271"/>
    <w:rsid w:val="001D0B4C"/>
    <w:rsid w:val="001D1B03"/>
    <w:rsid w:val="001D49E4"/>
    <w:rsid w:val="00220854"/>
    <w:rsid w:val="00241FFC"/>
    <w:rsid w:val="002A3656"/>
    <w:rsid w:val="002B22C7"/>
    <w:rsid w:val="002D037A"/>
    <w:rsid w:val="002E4F8C"/>
    <w:rsid w:val="002F14D1"/>
    <w:rsid w:val="002F70DC"/>
    <w:rsid w:val="00316385"/>
    <w:rsid w:val="00335804"/>
    <w:rsid w:val="00395F40"/>
    <w:rsid w:val="003A70DB"/>
    <w:rsid w:val="003B489B"/>
    <w:rsid w:val="003D6F2B"/>
    <w:rsid w:val="003D7C6A"/>
    <w:rsid w:val="0041778C"/>
    <w:rsid w:val="004260D6"/>
    <w:rsid w:val="0043229A"/>
    <w:rsid w:val="00492AEF"/>
    <w:rsid w:val="004A342C"/>
    <w:rsid w:val="004A5309"/>
    <w:rsid w:val="004A770F"/>
    <w:rsid w:val="004F235C"/>
    <w:rsid w:val="005060FA"/>
    <w:rsid w:val="00507157"/>
    <w:rsid w:val="0051103C"/>
    <w:rsid w:val="00531A0A"/>
    <w:rsid w:val="00534D9D"/>
    <w:rsid w:val="005540DF"/>
    <w:rsid w:val="00566A7E"/>
    <w:rsid w:val="00582502"/>
    <w:rsid w:val="005C6747"/>
    <w:rsid w:val="005D1622"/>
    <w:rsid w:val="005F56D8"/>
    <w:rsid w:val="00601657"/>
    <w:rsid w:val="006020CA"/>
    <w:rsid w:val="00604DF3"/>
    <w:rsid w:val="00606553"/>
    <w:rsid w:val="0067333A"/>
    <w:rsid w:val="00673A32"/>
    <w:rsid w:val="006E7EE3"/>
    <w:rsid w:val="0071256D"/>
    <w:rsid w:val="00714766"/>
    <w:rsid w:val="00724E0A"/>
    <w:rsid w:val="007303EE"/>
    <w:rsid w:val="0073301C"/>
    <w:rsid w:val="0078145C"/>
    <w:rsid w:val="0079524C"/>
    <w:rsid w:val="007D70C6"/>
    <w:rsid w:val="007E096A"/>
    <w:rsid w:val="00826AAA"/>
    <w:rsid w:val="00826F30"/>
    <w:rsid w:val="0083256F"/>
    <w:rsid w:val="0083373D"/>
    <w:rsid w:val="00851127"/>
    <w:rsid w:val="00851C69"/>
    <w:rsid w:val="00872B45"/>
    <w:rsid w:val="00881EF8"/>
    <w:rsid w:val="008B7566"/>
    <w:rsid w:val="008C1AA8"/>
    <w:rsid w:val="008D0D25"/>
    <w:rsid w:val="008E2932"/>
    <w:rsid w:val="00917216"/>
    <w:rsid w:val="00936342"/>
    <w:rsid w:val="009438E3"/>
    <w:rsid w:val="00974DDC"/>
    <w:rsid w:val="0099134E"/>
    <w:rsid w:val="00991897"/>
    <w:rsid w:val="009B6A7B"/>
    <w:rsid w:val="009D064A"/>
    <w:rsid w:val="009F0964"/>
    <w:rsid w:val="009F6C00"/>
    <w:rsid w:val="00A634FD"/>
    <w:rsid w:val="00A8605E"/>
    <w:rsid w:val="00A9094E"/>
    <w:rsid w:val="00AB718C"/>
    <w:rsid w:val="00AE00D5"/>
    <w:rsid w:val="00AE0AEA"/>
    <w:rsid w:val="00AF37D2"/>
    <w:rsid w:val="00B07336"/>
    <w:rsid w:val="00B141A5"/>
    <w:rsid w:val="00B53CCE"/>
    <w:rsid w:val="00B677D7"/>
    <w:rsid w:val="00B96DFE"/>
    <w:rsid w:val="00BC4D71"/>
    <w:rsid w:val="00BE7351"/>
    <w:rsid w:val="00BF42D9"/>
    <w:rsid w:val="00C22A5A"/>
    <w:rsid w:val="00C27BC3"/>
    <w:rsid w:val="00C40CA2"/>
    <w:rsid w:val="00C53FDC"/>
    <w:rsid w:val="00C56D86"/>
    <w:rsid w:val="00C911AB"/>
    <w:rsid w:val="00D03033"/>
    <w:rsid w:val="00D2797A"/>
    <w:rsid w:val="00D33D20"/>
    <w:rsid w:val="00D573CF"/>
    <w:rsid w:val="00DC73DD"/>
    <w:rsid w:val="00DE4E6C"/>
    <w:rsid w:val="00DF3BDE"/>
    <w:rsid w:val="00E069AB"/>
    <w:rsid w:val="00E1392C"/>
    <w:rsid w:val="00E14B95"/>
    <w:rsid w:val="00E51125"/>
    <w:rsid w:val="00E55AEC"/>
    <w:rsid w:val="00E6770D"/>
    <w:rsid w:val="00EA2953"/>
    <w:rsid w:val="00EA4074"/>
    <w:rsid w:val="00EA48B3"/>
    <w:rsid w:val="00EB0CF1"/>
    <w:rsid w:val="00EB63F7"/>
    <w:rsid w:val="00ED0D2D"/>
    <w:rsid w:val="00EF05CE"/>
    <w:rsid w:val="00EF54FB"/>
    <w:rsid w:val="00F01022"/>
    <w:rsid w:val="00F126CD"/>
    <w:rsid w:val="00F364DB"/>
    <w:rsid w:val="00F57566"/>
    <w:rsid w:val="00F6605D"/>
    <w:rsid w:val="00F80DF1"/>
    <w:rsid w:val="00F87BA5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A3E7-64FE-4B20-89FF-FCE4C69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9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yabl0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19</cp:revision>
  <cp:lastPrinted>2017-04-29T08:03:00Z</cp:lastPrinted>
  <dcterms:created xsi:type="dcterms:W3CDTF">2016-09-03T09:46:00Z</dcterms:created>
  <dcterms:modified xsi:type="dcterms:W3CDTF">2018-05-08T08:52:00Z</dcterms:modified>
</cp:coreProperties>
</file>